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342" w:rsidRPr="001D0342" w:rsidRDefault="001D0342" w:rsidP="001D0342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1D0342">
        <w:rPr>
          <w:b/>
          <w:bCs/>
          <w:color w:val="000000"/>
          <w:sz w:val="28"/>
          <w:szCs w:val="28"/>
        </w:rPr>
        <w:t>"</w:t>
      </w:r>
      <w:proofErr w:type="spellStart"/>
      <w:r w:rsidRPr="001D0342">
        <w:rPr>
          <w:b/>
          <w:bCs/>
          <w:color w:val="000000"/>
          <w:sz w:val="28"/>
          <w:szCs w:val="28"/>
        </w:rPr>
        <w:t>Негізгі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орта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1D0342">
        <w:rPr>
          <w:b/>
          <w:bCs/>
          <w:color w:val="000000"/>
          <w:sz w:val="28"/>
          <w:szCs w:val="28"/>
        </w:rPr>
        <w:t>жалпы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орта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білім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туралы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құжаттардың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телнұсқаларын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беру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" </w:t>
      </w:r>
      <w:proofErr w:type="spellStart"/>
      <w:r w:rsidRPr="001D0342">
        <w:rPr>
          <w:b/>
          <w:bCs/>
          <w:color w:val="000000"/>
          <w:sz w:val="28"/>
          <w:szCs w:val="28"/>
        </w:rPr>
        <w:t>мемлекеттік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көрсетілетін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қызметін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көрсетуге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қойылатын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негізгі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талаптар</w:t>
      </w:r>
      <w:proofErr w:type="spellEnd"/>
      <w:r w:rsidRPr="001D03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0342">
        <w:rPr>
          <w:b/>
          <w:bCs/>
          <w:color w:val="000000"/>
          <w:sz w:val="28"/>
          <w:szCs w:val="28"/>
        </w:rPr>
        <w:t>тізбесі</w:t>
      </w:r>
      <w:proofErr w:type="spellEnd"/>
    </w:p>
    <w:p w:rsidR="001D0342" w:rsidRPr="001D0342" w:rsidRDefault="001D0342" w:rsidP="001D0342">
      <w:pPr>
        <w:jc w:val="center"/>
        <w:rPr>
          <w:b/>
          <w:bCs/>
          <w:color w:val="000000"/>
          <w:sz w:val="28"/>
          <w:szCs w:val="28"/>
        </w:rPr>
      </w:pPr>
    </w:p>
    <w:p w:rsidR="001D0342" w:rsidRPr="001D0342" w:rsidRDefault="001D0342" w:rsidP="001D0342">
      <w:pPr>
        <w:jc w:val="center"/>
        <w:rPr>
          <w:b/>
          <w:bCs/>
          <w:sz w:val="28"/>
          <w:szCs w:val="28"/>
        </w:rPr>
      </w:pPr>
    </w:p>
    <w:p w:rsidR="001D0342" w:rsidRPr="001D0342" w:rsidRDefault="001D0342" w:rsidP="001D0342">
      <w:pPr>
        <w:jc w:val="center"/>
        <w:rPr>
          <w:b/>
          <w:bCs/>
          <w:sz w:val="28"/>
          <w:szCs w:val="28"/>
          <w:lang w:val="ru-RU"/>
        </w:rPr>
      </w:pPr>
      <w:r w:rsidRPr="001D0342">
        <w:rPr>
          <w:b/>
          <w:bCs/>
          <w:color w:val="000000"/>
          <w:sz w:val="28"/>
          <w:szCs w:val="28"/>
          <w:lang w:val="ru-RU"/>
        </w:rPr>
        <w:t>Перечень основных требований к оказанию государственной услуги "Выдача дубликатов документов об основном среднем, общем среднем образовании"</w:t>
      </w:r>
    </w:p>
    <w:p w:rsidR="001D0342" w:rsidRPr="001D0342" w:rsidRDefault="001D0342">
      <w:pPr>
        <w:rPr>
          <w:sz w:val="24"/>
          <w:szCs w:val="24"/>
          <w:lang w:val="ru-RU"/>
        </w:rPr>
      </w:pPr>
      <w:r w:rsidRPr="001D0342">
        <w:rPr>
          <w:sz w:val="24"/>
          <w:szCs w:val="24"/>
          <w:lang w:val="ru-RU"/>
        </w:rPr>
        <w:br w:type="page"/>
      </w:r>
    </w:p>
    <w:tbl>
      <w:tblPr>
        <w:tblW w:w="9938" w:type="dxa"/>
        <w:tblCellSpacing w:w="0" w:type="auto"/>
        <w:tblLook w:val="04A0" w:firstRow="1" w:lastRow="0" w:firstColumn="1" w:lastColumn="0" w:noHBand="0" w:noVBand="1"/>
      </w:tblPr>
      <w:tblGrid>
        <w:gridCol w:w="582"/>
        <w:gridCol w:w="2694"/>
        <w:gridCol w:w="352"/>
        <w:gridCol w:w="6310"/>
      </w:tblGrid>
      <w:tr w:rsidR="0041642B" w:rsidRPr="001D0342" w:rsidTr="0041642B">
        <w:trPr>
          <w:trHeight w:val="30"/>
          <w:tblCellSpacing w:w="0" w:type="auto"/>
        </w:trPr>
        <w:tc>
          <w:tcPr>
            <w:tcW w:w="36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r w:rsidRPr="001D0342">
              <w:rPr>
                <w:sz w:val="24"/>
                <w:szCs w:val="24"/>
              </w:rPr>
              <w:br/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r w:rsidRPr="001D0342">
              <w:rPr>
                <w:sz w:val="24"/>
                <w:szCs w:val="24"/>
              </w:rPr>
              <w:br/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үлгідегі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r w:rsidRPr="001D0342">
              <w:rPr>
                <w:sz w:val="24"/>
                <w:szCs w:val="24"/>
              </w:rPr>
              <w:br/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еспеке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r w:rsidRPr="001D0342">
              <w:rPr>
                <w:sz w:val="24"/>
                <w:szCs w:val="24"/>
              </w:rPr>
              <w:br/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1D0342">
              <w:rPr>
                <w:sz w:val="24"/>
                <w:szCs w:val="24"/>
              </w:rPr>
              <w:br/>
            </w:r>
            <w:r w:rsidRPr="001D0342">
              <w:rPr>
                <w:color w:val="000000"/>
                <w:sz w:val="24"/>
                <w:szCs w:val="24"/>
              </w:rPr>
              <w:t>2-қосымша</w:t>
            </w:r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99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телнұсқаларын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көрсетуге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ұйымдары</w:t>
            </w:r>
            <w:proofErr w:type="spellEnd"/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ұйымдарының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кеңсесі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2) "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Азаматтарға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үкімет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корпорациясы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коммерциялық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емес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акционерлік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қоғамы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);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3) www.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үкімет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)</w:t>
            </w:r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ұйымына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тапсырған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сәттен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– 15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тапсыру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күтудің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– 15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– 15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түрінде</w:t>
            </w:r>
            <w:proofErr w:type="spellEnd"/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телнұсқасы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дәлелді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төлем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тегін</w:t>
            </w:r>
            <w:proofErr w:type="spellEnd"/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lastRenderedPageBreak/>
              <w:t>ақпарат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объектілерінің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кеңсесі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lastRenderedPageBreak/>
              <w:t>алғанда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13.00-ден 14.00-ге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9.00-ден 18.30-ға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кестесіне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дүйсенбі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сенбі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аралығында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кестесіне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үзіліссіз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9.00-ден 20.00-ге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9.00-ден 18.00-ге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үзіліссіз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халыққа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бөлімдерінің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кезекшілері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9.00-ден 20.00-ге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сенбі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9.00-ден 13.00-ге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күндерінен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таңдауы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кезек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тәртібімен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жеделдетілмей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үкімет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кезекті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брондау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 3)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тәулік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күндерінде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өтініштерді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нәтижелерін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келесі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күнінде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).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мекенжайлары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: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Оқу-ағарту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министрлігінің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интернет-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ресурсында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корпорацияның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Pr="001D0342">
              <w:rPr>
                <w:color w:val="000000"/>
                <w:sz w:val="24"/>
                <w:szCs w:val="24"/>
              </w:rPr>
              <w:t>www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1D0342">
              <w:rPr>
                <w:color w:val="000000"/>
                <w:sz w:val="24"/>
                <w:szCs w:val="24"/>
              </w:rPr>
              <w:t>gov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4</w:t>
            </w:r>
            <w:r w:rsidRPr="001D0342">
              <w:rPr>
                <w:color w:val="000000"/>
                <w:sz w:val="24"/>
                <w:szCs w:val="24"/>
              </w:rPr>
              <w:t>c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интернет-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ресурсында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3) www.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порталында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кеңсесіне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: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жоғалтқан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бүлдірген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кәмелет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жасқа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толмаған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баланың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өкілінің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ұйымы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басшысының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атына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Қағидалардың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1-қосымшасына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өтініші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куәлігі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куәлігі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паспорты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сервисінен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етіледі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);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өзгерген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lastRenderedPageBreak/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бүлінген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түпнұсқасы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беріледі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: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қолтаңбасымен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куәландырылған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порталдың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есептік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жазбасына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ұялы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операторы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абоненттік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қосылған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парольмен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куәландырылған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нысанындағы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Қағидалардың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1-қосымшаға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басшысының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атына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негіздер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олардағы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дәйексіздігін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анықтау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ұсынылған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Қағидаларда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 3) "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Заңының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8-бабына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қолжетімділігі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шектеулі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деректерге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жеткізуге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ұсынылатын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келісімінің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болмауы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642B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ескере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Өз-өзіне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өздігінен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қозғалу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бағдар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қабілетін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мүмкіндігін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жартылай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жоғалтқан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алушылардан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1414, 8 800 080 7777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жүгіну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қабылдауды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тұратын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жеріне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бара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қызметкері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қолтаңба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түрде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1414, 8 800 080 7777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анықтамалық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қызметтерінің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Оқу-ағарту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орталығының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www.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интернет-ресурстарында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орналастырылған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сервисі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мобильді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авторландырылған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субъектілер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жүйелер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lastRenderedPageBreak/>
              <w:t>пайдаланушылары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сервис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қолжетімді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  <w:p w:rsidR="0041642B" w:rsidRPr="001D0342" w:rsidRDefault="0041642B" w:rsidP="00CF4A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пайдалану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электрондық-цифрлық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қолтаңбаны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реттік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парольді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пайдалана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мобильді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авторландырудан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өту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одан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бөліміне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өтіп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таңдау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831F79" w:rsidRPr="001D0342" w:rsidRDefault="00831F79">
      <w:pPr>
        <w:spacing w:after="0"/>
        <w:jc w:val="both"/>
        <w:rPr>
          <w:sz w:val="24"/>
          <w:szCs w:val="24"/>
        </w:rPr>
      </w:pPr>
    </w:p>
    <w:tbl>
      <w:tblPr>
        <w:tblW w:w="10080" w:type="dxa"/>
        <w:tblCellSpacing w:w="0" w:type="auto"/>
        <w:tblLook w:val="04A0" w:firstRow="1" w:lastRow="0" w:firstColumn="1" w:lastColumn="0" w:noHBand="0" w:noVBand="1"/>
      </w:tblPr>
      <w:tblGrid>
        <w:gridCol w:w="582"/>
        <w:gridCol w:w="2268"/>
        <w:gridCol w:w="748"/>
        <w:gridCol w:w="6482"/>
      </w:tblGrid>
      <w:tr w:rsidR="00831F79" w:rsidRPr="001D0342" w:rsidTr="0041642B">
        <w:trPr>
          <w:trHeight w:val="30"/>
          <w:tblCellSpacing w:w="0" w:type="auto"/>
        </w:trPr>
        <w:tc>
          <w:tcPr>
            <w:tcW w:w="35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0"/>
              <w:jc w:val="center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1D0342">
              <w:rPr>
                <w:sz w:val="24"/>
                <w:szCs w:val="24"/>
                <w:lang w:val="ru-RU"/>
              </w:rPr>
              <w:br/>
            </w:r>
            <w:r w:rsidRPr="001D0342">
              <w:rPr>
                <w:color w:val="000000"/>
                <w:sz w:val="24"/>
                <w:szCs w:val="24"/>
                <w:lang w:val="ru-RU"/>
              </w:rPr>
              <w:t>к Правилам учета и выдачи</w:t>
            </w:r>
            <w:r w:rsidRPr="001D0342">
              <w:rPr>
                <w:sz w:val="24"/>
                <w:szCs w:val="24"/>
                <w:lang w:val="ru-RU"/>
              </w:rPr>
              <w:br/>
            </w:r>
            <w:r w:rsidRPr="001D0342">
              <w:rPr>
                <w:color w:val="000000"/>
                <w:sz w:val="24"/>
                <w:szCs w:val="24"/>
                <w:lang w:val="ru-RU"/>
              </w:rPr>
              <w:t>документов о среднем, техническом</w:t>
            </w:r>
            <w:r w:rsidRPr="001D0342">
              <w:rPr>
                <w:sz w:val="24"/>
                <w:szCs w:val="24"/>
                <w:lang w:val="ru-RU"/>
              </w:rPr>
              <w:br/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и профессиональном,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послесреднем</w:t>
            </w:r>
            <w:proofErr w:type="spellEnd"/>
            <w:r w:rsidRPr="001D0342">
              <w:rPr>
                <w:sz w:val="24"/>
                <w:szCs w:val="24"/>
                <w:lang w:val="ru-RU"/>
              </w:rPr>
              <w:br/>
            </w:r>
            <w:r w:rsidRPr="001D0342">
              <w:rPr>
                <w:color w:val="000000"/>
                <w:sz w:val="24"/>
                <w:szCs w:val="24"/>
                <w:lang w:val="ru-RU"/>
              </w:rPr>
              <w:t>образовании государственного образца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" w:name="z1217"/>
            <w:r w:rsidRPr="001D0342">
              <w:rPr>
                <w:color w:val="000000"/>
                <w:sz w:val="24"/>
                <w:szCs w:val="24"/>
                <w:lang w:val="ru-RU"/>
              </w:rPr>
              <w:t>Перечень основных требований к оказанию государственной услуги "Выдача дубликатов докум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ентов об основном среднем, общем среднем образовании"</w:t>
            </w:r>
          </w:p>
        </w:tc>
        <w:bookmarkEnd w:id="1"/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" w:name="z1219"/>
            <w:r w:rsidRPr="001D0342">
              <w:rPr>
                <w:color w:val="000000"/>
                <w:sz w:val="24"/>
                <w:szCs w:val="24"/>
              </w:rPr>
              <w:t>1</w:t>
            </w:r>
          </w:p>
        </w:tc>
        <w:bookmarkEnd w:id="2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" w:name="z1223"/>
            <w:r w:rsidRPr="001D0342">
              <w:rPr>
                <w:color w:val="000000"/>
                <w:sz w:val="24"/>
                <w:szCs w:val="24"/>
              </w:rPr>
              <w:t>2</w:t>
            </w:r>
          </w:p>
        </w:tc>
        <w:bookmarkEnd w:id="3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1) канцелярия организации основного среднего и общего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среднего образования;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3) веб-портал "электронного правительства": </w:t>
            </w:r>
            <w:r w:rsidRPr="001D0342">
              <w:rPr>
                <w:color w:val="000000"/>
                <w:sz w:val="24"/>
                <w:szCs w:val="24"/>
              </w:rPr>
              <w:t>www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(далее – портал).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4" w:name="z1227"/>
            <w:r w:rsidRPr="001D0342">
              <w:rPr>
                <w:color w:val="000000"/>
                <w:sz w:val="24"/>
                <w:szCs w:val="24"/>
              </w:rPr>
              <w:t>3</w:t>
            </w:r>
          </w:p>
        </w:tc>
        <w:bookmarkEnd w:id="4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1) с момента сдачи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2) максимально допустимое время ожидания для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сдачи документов Государственной корпорации – 15 (пятнадцать) минут;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5" w:name="z1231"/>
            <w:r w:rsidRPr="001D0342">
              <w:rPr>
                <w:color w:val="000000"/>
                <w:sz w:val="24"/>
                <w:szCs w:val="24"/>
              </w:rPr>
              <w:t>4</w:t>
            </w:r>
          </w:p>
        </w:tc>
        <w:bookmarkEnd w:id="5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Электронная (частично автоматизированная) и (ил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и) бумажная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6" w:name="z1235"/>
            <w:r w:rsidRPr="001D0342">
              <w:rPr>
                <w:color w:val="000000"/>
                <w:sz w:val="24"/>
                <w:szCs w:val="24"/>
              </w:rPr>
              <w:t>5</w:t>
            </w:r>
          </w:p>
        </w:tc>
        <w:bookmarkEnd w:id="6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7" w:name="z1239"/>
            <w:r w:rsidRPr="001D0342">
              <w:rPr>
                <w:color w:val="000000"/>
                <w:sz w:val="24"/>
                <w:szCs w:val="24"/>
              </w:rPr>
              <w:t>6</w:t>
            </w:r>
          </w:p>
        </w:tc>
        <w:bookmarkEnd w:id="7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Размер платы, взимаемой с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услуги, и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</w:rPr>
              <w:lastRenderedPageBreak/>
              <w:t>бесплатно</w:t>
            </w:r>
            <w:proofErr w:type="spellEnd"/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8" w:name="z1243"/>
            <w:r w:rsidRPr="001D0342">
              <w:rPr>
                <w:color w:val="000000"/>
                <w:sz w:val="24"/>
                <w:szCs w:val="24"/>
              </w:rPr>
              <w:t>7</w:t>
            </w:r>
          </w:p>
        </w:tc>
        <w:bookmarkEnd w:id="8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График работы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9" w:name="z1245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1) канцелярия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: с понедельника по пятницу включительно, с 9.00 до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18.30 часов, с перерывом на обед с 13.00 часов до 14.30 часов, кроме выходных и праздничных дней, </w:t>
            </w:r>
            <w:proofErr w:type="gramStart"/>
            <w:r w:rsidRPr="001D0342">
              <w:rPr>
                <w:color w:val="000000"/>
                <w:sz w:val="24"/>
                <w:szCs w:val="24"/>
                <w:lang w:val="ru-RU"/>
              </w:rPr>
              <w:t>согласно трудовому законодательству Республики</w:t>
            </w:r>
            <w:proofErr w:type="gram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Казахстан;</w:t>
            </w:r>
          </w:p>
          <w:bookmarkEnd w:id="9"/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2) Государственная корпорация: с понедельника по пятницу включительно с 9.00 до 18.00 часов без пер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Прием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документов осуществляется по выбору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3) портал - круглосуточно, за исключением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технических перерывов в связи с проведением ремонтных работ (при обращении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очего дня в соответствии с Трудовым кодексом Республики Казахстан). Адреса мест оказания государственной услуги размещены на: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1) интернет-ресурсе Министерства просвещения;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2) интернет-ресурсе Государственной корпорации: </w:t>
            </w:r>
            <w:r w:rsidRPr="001D0342">
              <w:rPr>
                <w:color w:val="000000"/>
                <w:sz w:val="24"/>
                <w:szCs w:val="24"/>
              </w:rPr>
              <w:t>www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.</w:t>
            </w:r>
            <w:r w:rsidRPr="001D0342">
              <w:rPr>
                <w:color w:val="000000"/>
                <w:sz w:val="24"/>
                <w:szCs w:val="24"/>
              </w:rPr>
              <w:t>gov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4</w:t>
            </w:r>
            <w:r w:rsidRPr="001D0342">
              <w:rPr>
                <w:color w:val="000000"/>
                <w:sz w:val="24"/>
                <w:szCs w:val="24"/>
              </w:rPr>
              <w:t>c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портале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: www.egov.k</w:t>
            </w:r>
            <w:r w:rsidRPr="001D0342">
              <w:rPr>
                <w:color w:val="000000"/>
                <w:sz w:val="24"/>
                <w:szCs w:val="24"/>
              </w:rPr>
              <w:t>z.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0" w:name="z1248"/>
            <w:r w:rsidRPr="001D0342">
              <w:rPr>
                <w:color w:val="000000"/>
                <w:sz w:val="24"/>
                <w:szCs w:val="24"/>
              </w:rPr>
              <w:t>8</w:t>
            </w:r>
          </w:p>
        </w:tc>
        <w:bookmarkEnd w:id="10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Перечень документов и сведений,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истребуемых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при обращении в канцелярию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или Государственную корпорацию: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1) заявление обучавшегося или родителя (законного представителя) несовершенноле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</w:t>
            </w:r>
            <w:r w:rsidRPr="001D0342">
              <w:rPr>
                <w:color w:val="000000"/>
                <w:sz w:val="24"/>
                <w:szCs w:val="24"/>
              </w:rPr>
              <w:t xml:space="preserve">1 к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настоящим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Правилам</w:t>
            </w:r>
            <w:proofErr w:type="spellEnd"/>
            <w:r w:rsidRPr="001D0342">
              <w:rPr>
                <w:color w:val="000000"/>
                <w:sz w:val="24"/>
                <w:szCs w:val="24"/>
              </w:rPr>
              <w:t>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2) свидетельство о рождении или удостоверение личности (паспорт) обучавшегося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и (или) электронный документ из сервиса цифровых документов (требуется для идентификации личности);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lastRenderedPageBreak/>
              <w:t>образовании. на портал: з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или удостоверенным одноразов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ым паролем, в случае регистрации и подключения абонентского номера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1" w:name="z1252"/>
            <w:r w:rsidRPr="001D0342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bookmarkEnd w:id="11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Основания для отказа в оказании государственной услуги, установленные законами Республики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2" w:name="z1254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12"/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, необходимых для оказан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ия государственной услуги, требованиям, установленным настоящими Правилами;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3) отсутствие согласия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ным ограниченного доступа, которые требуются для оказания государственной услуги.</w:t>
            </w:r>
          </w:p>
        </w:tc>
      </w:tr>
      <w:tr w:rsidR="00831F79" w:rsidRPr="001D0342" w:rsidTr="004164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3" w:name="z1258"/>
            <w:r w:rsidRPr="001D0342">
              <w:rPr>
                <w:color w:val="000000"/>
                <w:sz w:val="24"/>
                <w:szCs w:val="24"/>
              </w:rPr>
              <w:t>10</w:t>
            </w:r>
          </w:p>
        </w:tc>
        <w:bookmarkEnd w:id="13"/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Услугополучателям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, и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по месту их жительства при обращении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через Единый контакт-центр 1414, 8 800 080 7777.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Информацию о порядке и стат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усе оказания государственной услуги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получает посредством Единого контакт-центра: 1414, 8 800 080 7777. Контактные телефоны справочных служб </w:t>
            </w:r>
            <w:proofErr w:type="spellStart"/>
            <w:r w:rsidRPr="001D0342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 xml:space="preserve"> размещены на интернет-ресурсе Министерства просвещения и Единого контакт-центра: </w:t>
            </w:r>
            <w:r w:rsidRPr="001D0342">
              <w:rPr>
                <w:color w:val="000000"/>
                <w:sz w:val="24"/>
                <w:szCs w:val="24"/>
              </w:rPr>
              <w:t>www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e</w:t>
            </w:r>
            <w:r w:rsidRPr="001D0342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D0342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D0342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831F79" w:rsidRPr="001D0342" w:rsidRDefault="001D034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0342">
              <w:rPr>
                <w:color w:val="000000"/>
                <w:sz w:val="24"/>
                <w:szCs w:val="24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</w:t>
            </w:r>
            <w:r w:rsidRPr="001D0342">
              <w:rPr>
                <w:color w:val="000000"/>
                <w:sz w:val="24"/>
                <w:szCs w:val="24"/>
                <w:lang w:val="ru-RU"/>
              </w:rPr>
              <w:t>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 w:rsidR="00831F79" w:rsidRPr="001D0342" w:rsidRDefault="00831F79">
      <w:pPr>
        <w:pStyle w:val="disclaimer"/>
        <w:rPr>
          <w:sz w:val="24"/>
          <w:szCs w:val="24"/>
          <w:lang w:val="ru-RU"/>
        </w:rPr>
      </w:pPr>
    </w:p>
    <w:sectPr w:rsidR="00831F79" w:rsidRPr="001D034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79"/>
    <w:rsid w:val="001D0342"/>
    <w:rsid w:val="0041642B"/>
    <w:rsid w:val="008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A2E7"/>
  <w15:docId w15:val="{789921AF-EECA-4402-B96A-98694602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2024-09-06T03:56:00Z</dcterms:created>
  <dcterms:modified xsi:type="dcterms:W3CDTF">2024-09-06T03:56:00Z</dcterms:modified>
</cp:coreProperties>
</file>